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82" w:rsidRPr="007F3682" w:rsidRDefault="007F3682" w:rsidP="007F3682">
      <w:pPr>
        <w:shd w:val="clear" w:color="auto" w:fill="FFFFFF"/>
        <w:spacing w:after="0" w:line="240" w:lineRule="auto"/>
        <w:ind w:firstLine="708"/>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Karamürsel İlçe MEM ARGE ve Gölcük RAM işbirliğinde hazırlanan ve MARKA tarafından uygulamaya değer bulunan “Çocuk ve Ergenlerde Bilişsel Davranışçı Yaklaşım Modeli Uygulamalı Eğitim Projesi” başlıklı çalışma tamamlandı. Karamürsel İlçe Milli Eğitim Müdürlüğü koordinesinde Karamürsel İmam Hatip Ortaokulu toplantı salonunda gerçekleştirilen çalışmanın;</w:t>
      </w:r>
    </w:p>
    <w:p w:rsidR="007F3682" w:rsidRPr="007F3682" w:rsidRDefault="007F3682" w:rsidP="007F3682">
      <w:pPr>
        <w:shd w:val="clear" w:color="auto" w:fill="FFFFFF"/>
        <w:spacing w:after="150" w:line="240" w:lineRule="auto"/>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 </w:t>
      </w:r>
    </w:p>
    <w:p w:rsidR="007F3682" w:rsidRPr="007F3682" w:rsidRDefault="007F3682" w:rsidP="007F3682">
      <w:pPr>
        <w:shd w:val="clear" w:color="auto" w:fill="FFFFFF"/>
        <w:spacing w:after="0" w:line="240" w:lineRule="auto"/>
        <w:ind w:firstLine="708"/>
        <w:jc w:val="both"/>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Güçlü yanları;</w:t>
      </w:r>
    </w:p>
    <w:p w:rsidR="007F3682" w:rsidRPr="007F3682" w:rsidRDefault="007F3682" w:rsidP="007F3682">
      <w:pPr>
        <w:shd w:val="clear" w:color="auto" w:fill="FFFFFF"/>
        <w:spacing w:after="0" w:line="240" w:lineRule="auto"/>
        <w:ind w:left="1068" w:hanging="360"/>
        <w:jc w:val="both"/>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a)      Eğitim konusunun güncel olması,</w:t>
      </w:r>
    </w:p>
    <w:p w:rsidR="007F3682" w:rsidRPr="007F3682" w:rsidRDefault="007F3682" w:rsidP="007F3682">
      <w:pPr>
        <w:shd w:val="clear" w:color="auto" w:fill="FFFFFF"/>
        <w:spacing w:after="0" w:line="240" w:lineRule="auto"/>
        <w:ind w:left="1068" w:hanging="360"/>
        <w:jc w:val="both"/>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b)      Günümüzde sık karşılaşılan öğrenci uyum ve davranım problemlerine uygulanabilir olması,</w:t>
      </w:r>
    </w:p>
    <w:p w:rsidR="007F3682" w:rsidRPr="007F3682" w:rsidRDefault="007F3682" w:rsidP="007F3682">
      <w:pPr>
        <w:shd w:val="clear" w:color="auto" w:fill="FFFFFF"/>
        <w:spacing w:after="0" w:line="240" w:lineRule="auto"/>
        <w:ind w:left="1068" w:hanging="360"/>
        <w:jc w:val="both"/>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c)      Birbirleriyle işbirliği ve etkileşimde bulunan meslek insanı ve kurumları bir araya getirmesi,</w:t>
      </w:r>
    </w:p>
    <w:p w:rsidR="007F3682" w:rsidRPr="007F3682" w:rsidRDefault="007F3682" w:rsidP="007F3682">
      <w:pPr>
        <w:shd w:val="clear" w:color="auto" w:fill="FFFFFF"/>
        <w:spacing w:after="0" w:line="240" w:lineRule="auto"/>
        <w:ind w:left="1068" w:hanging="360"/>
        <w:jc w:val="both"/>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d)     Çalışmayı gerçekleştiren öğretim üyesinin modeli iyi düzeyde bilmesi ve grupla etkileşiminin güçlü olması,</w:t>
      </w:r>
    </w:p>
    <w:p w:rsidR="007F3682" w:rsidRPr="007F3682" w:rsidRDefault="007F3682" w:rsidP="007F3682">
      <w:pPr>
        <w:shd w:val="clear" w:color="auto" w:fill="FFFFFF"/>
        <w:spacing w:after="0" w:line="240" w:lineRule="auto"/>
        <w:ind w:left="1068" w:hanging="360"/>
        <w:jc w:val="both"/>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e)      Vaka örneklerinin sunulması, şeklinde paylaşılmış ve değerlendirilmiştir.</w:t>
      </w:r>
    </w:p>
    <w:p w:rsidR="007F3682" w:rsidRPr="007F3682" w:rsidRDefault="007F3682" w:rsidP="007F3682">
      <w:pPr>
        <w:shd w:val="clear" w:color="auto" w:fill="FFFFFF"/>
        <w:spacing w:after="0" w:line="240" w:lineRule="auto"/>
        <w:ind w:left="1068" w:hanging="360"/>
        <w:jc w:val="both"/>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 </w:t>
      </w:r>
    </w:p>
    <w:p w:rsidR="007F3682" w:rsidRPr="007F3682" w:rsidRDefault="007F3682" w:rsidP="007F3682">
      <w:pPr>
        <w:shd w:val="clear" w:color="auto" w:fill="FFFFFF"/>
        <w:spacing w:after="0" w:line="240" w:lineRule="auto"/>
        <w:ind w:firstLine="705"/>
        <w:jc w:val="both"/>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Sınırlı yanları ise;</w:t>
      </w:r>
    </w:p>
    <w:p w:rsidR="007F3682" w:rsidRPr="007F3682" w:rsidRDefault="007F3682" w:rsidP="007F3682">
      <w:pPr>
        <w:shd w:val="clear" w:color="auto" w:fill="FFFFFF"/>
        <w:spacing w:after="0" w:line="240" w:lineRule="auto"/>
        <w:ind w:left="1065" w:hanging="360"/>
        <w:jc w:val="both"/>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 xml:space="preserve">a)      15-30 </w:t>
      </w:r>
      <w:proofErr w:type="spellStart"/>
      <w:r w:rsidRPr="007F3682">
        <w:rPr>
          <w:rFonts w:ascii="Arial" w:eastAsia="Times New Roman" w:hAnsi="Arial" w:cs="Arial"/>
          <w:color w:val="7B868F"/>
          <w:sz w:val="21"/>
          <w:szCs w:val="21"/>
          <w:lang w:eastAsia="tr-TR"/>
        </w:rPr>
        <w:t>Hazriran</w:t>
      </w:r>
      <w:proofErr w:type="spellEnd"/>
      <w:r w:rsidRPr="007F3682">
        <w:rPr>
          <w:rFonts w:ascii="Arial" w:eastAsia="Times New Roman" w:hAnsi="Arial" w:cs="Arial"/>
          <w:color w:val="7B868F"/>
          <w:sz w:val="21"/>
          <w:szCs w:val="21"/>
          <w:lang w:eastAsia="tr-TR"/>
        </w:rPr>
        <w:t xml:space="preserve"> 2014 tarihleri için uygulama planı yapılan projenin, sonuçların MARKA tarafından geç açıklanması nedeniyle uygulama zaman planlamasında gecikme ve zorunlu (eğitim kurumunda çalışan görevlilerin yaz tatiline girmesi nedeniyle) olarak 8-12 Eylül 2014 döneminde yapılması,</w:t>
      </w:r>
    </w:p>
    <w:p w:rsidR="007F3682" w:rsidRPr="007F3682" w:rsidRDefault="007F3682" w:rsidP="007F3682">
      <w:pPr>
        <w:shd w:val="clear" w:color="auto" w:fill="FFFFFF"/>
        <w:spacing w:after="0" w:line="240" w:lineRule="auto"/>
        <w:ind w:left="1065" w:hanging="360"/>
        <w:jc w:val="both"/>
        <w:rPr>
          <w:rFonts w:ascii="Arial" w:eastAsia="Times New Roman" w:hAnsi="Arial" w:cs="Arial"/>
          <w:color w:val="7B868F"/>
          <w:sz w:val="21"/>
          <w:szCs w:val="21"/>
          <w:lang w:eastAsia="tr-TR"/>
        </w:rPr>
      </w:pPr>
      <w:r w:rsidRPr="007F3682">
        <w:rPr>
          <w:rFonts w:ascii="Arial" w:eastAsia="Times New Roman" w:hAnsi="Arial" w:cs="Arial"/>
          <w:color w:val="7B868F"/>
          <w:sz w:val="21"/>
          <w:szCs w:val="21"/>
          <w:lang w:eastAsia="tr-TR"/>
        </w:rPr>
        <w:t xml:space="preserve">b)      Çocuk ve ergenlere dönük örnek grup etkinliği ve bireysel çalışmanın yapılamamış olması, şeklinde </w:t>
      </w:r>
      <w:proofErr w:type="spellStart"/>
      <w:proofErr w:type="gramStart"/>
      <w:r w:rsidRPr="007F3682">
        <w:rPr>
          <w:rFonts w:ascii="Arial" w:eastAsia="Times New Roman" w:hAnsi="Arial" w:cs="Arial"/>
          <w:color w:val="7B868F"/>
          <w:sz w:val="21"/>
          <w:szCs w:val="21"/>
          <w:lang w:eastAsia="tr-TR"/>
        </w:rPr>
        <w:t>değerlendirilmiştir.Çalışmanın</w:t>
      </w:r>
      <w:proofErr w:type="spellEnd"/>
      <w:proofErr w:type="gramEnd"/>
      <w:r w:rsidRPr="007F3682">
        <w:rPr>
          <w:rFonts w:ascii="Arial" w:eastAsia="Times New Roman" w:hAnsi="Arial" w:cs="Arial"/>
          <w:color w:val="7B868F"/>
          <w:sz w:val="21"/>
          <w:szCs w:val="21"/>
          <w:lang w:eastAsia="tr-TR"/>
        </w:rPr>
        <w:t xml:space="preserve"> uygulanmasına katkı sunan Karamürsel İlçe Milli Eğitim Müdürü Murat </w:t>
      </w:r>
      <w:proofErr w:type="spellStart"/>
      <w:r w:rsidRPr="007F3682">
        <w:rPr>
          <w:rFonts w:ascii="Arial" w:eastAsia="Times New Roman" w:hAnsi="Arial" w:cs="Arial"/>
          <w:color w:val="7B868F"/>
          <w:sz w:val="21"/>
          <w:szCs w:val="21"/>
          <w:lang w:eastAsia="tr-TR"/>
        </w:rPr>
        <w:t>ÇAKIR’a</w:t>
      </w:r>
      <w:proofErr w:type="spellEnd"/>
      <w:r w:rsidRPr="007F3682">
        <w:rPr>
          <w:rFonts w:ascii="Arial" w:eastAsia="Times New Roman" w:hAnsi="Arial" w:cs="Arial"/>
          <w:color w:val="7B868F"/>
          <w:sz w:val="21"/>
          <w:szCs w:val="21"/>
          <w:lang w:eastAsia="tr-TR"/>
        </w:rPr>
        <w:t xml:space="preserve">, çalışmanın her aşamasında daha iyi bir organizasyon hevesiyle emeğini koyan ARGE birimi uzmanı Deniz </w:t>
      </w:r>
      <w:proofErr w:type="spellStart"/>
      <w:r w:rsidRPr="007F3682">
        <w:rPr>
          <w:rFonts w:ascii="Arial" w:eastAsia="Times New Roman" w:hAnsi="Arial" w:cs="Arial"/>
          <w:color w:val="7B868F"/>
          <w:sz w:val="21"/>
          <w:szCs w:val="21"/>
          <w:lang w:eastAsia="tr-TR"/>
        </w:rPr>
        <w:t>ÇİÇEK’e</w:t>
      </w:r>
      <w:proofErr w:type="spellEnd"/>
      <w:r w:rsidRPr="007F3682">
        <w:rPr>
          <w:rFonts w:ascii="Arial" w:eastAsia="Times New Roman" w:hAnsi="Arial" w:cs="Arial"/>
          <w:color w:val="7B868F"/>
          <w:sz w:val="21"/>
          <w:szCs w:val="21"/>
          <w:lang w:eastAsia="tr-TR"/>
        </w:rPr>
        <w:t xml:space="preserve">, okullarının her türlü imkanını etkinliğe açan Karamürsel İmam Hatip Ortaokulu yöneticileri ve  okul rehber öğretmeni Bahri </w:t>
      </w:r>
      <w:proofErr w:type="spellStart"/>
      <w:r w:rsidRPr="007F3682">
        <w:rPr>
          <w:rFonts w:ascii="Arial" w:eastAsia="Times New Roman" w:hAnsi="Arial" w:cs="Arial"/>
          <w:color w:val="7B868F"/>
          <w:sz w:val="21"/>
          <w:szCs w:val="21"/>
          <w:lang w:eastAsia="tr-TR"/>
        </w:rPr>
        <w:t>GÜZEL’e</w:t>
      </w:r>
      <w:proofErr w:type="spellEnd"/>
      <w:r w:rsidRPr="007F3682">
        <w:rPr>
          <w:rFonts w:ascii="Arial" w:eastAsia="Times New Roman" w:hAnsi="Arial" w:cs="Arial"/>
          <w:color w:val="7B868F"/>
          <w:sz w:val="21"/>
          <w:szCs w:val="21"/>
          <w:lang w:eastAsia="tr-TR"/>
        </w:rPr>
        <w:t xml:space="preserve"> </w:t>
      </w:r>
      <w:proofErr w:type="spellStart"/>
      <w:r w:rsidRPr="007F3682">
        <w:rPr>
          <w:rFonts w:ascii="Arial" w:eastAsia="Times New Roman" w:hAnsi="Arial" w:cs="Arial"/>
          <w:color w:val="7B868F"/>
          <w:sz w:val="21"/>
          <w:szCs w:val="21"/>
          <w:lang w:eastAsia="tr-TR"/>
        </w:rPr>
        <w:t>teşekür</w:t>
      </w:r>
      <w:proofErr w:type="spellEnd"/>
      <w:r w:rsidRPr="007F3682">
        <w:rPr>
          <w:rFonts w:ascii="Arial" w:eastAsia="Times New Roman" w:hAnsi="Arial" w:cs="Arial"/>
          <w:color w:val="7B868F"/>
          <w:sz w:val="21"/>
          <w:szCs w:val="21"/>
          <w:lang w:eastAsia="tr-TR"/>
        </w:rPr>
        <w:t xml:space="preserve"> ederiz. Aile ve Sosyal Politikalar İl Müdürlüğüne bağlı kurumlar ile eğitim kurumlarımızdan etkinliğe katılan tüm meslektaşlarımıza teşekkür eder, modeli kurumlarında başarıyla uygulamalarınız dileriz.</w:t>
      </w:r>
    </w:p>
    <w:p w:rsidR="00631B92" w:rsidRDefault="00631B92">
      <w:bookmarkStart w:id="0" w:name="_GoBack"/>
      <w:bookmarkEnd w:id="0"/>
    </w:p>
    <w:sectPr w:rsidR="00631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B4"/>
    <w:rsid w:val="004630B4"/>
    <w:rsid w:val="00631B92"/>
    <w:rsid w:val="007F3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AD671-59AB-4256-9B6C-A68FCD50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368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3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1522</Characters>
  <Application>Microsoft Office Word</Application>
  <DocSecurity>0</DocSecurity>
  <Lines>12</Lines>
  <Paragraphs>3</Paragraphs>
  <ScaleCrop>false</ScaleCrop>
  <Company>MOTUN</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2</cp:revision>
  <dcterms:created xsi:type="dcterms:W3CDTF">2018-12-12T09:19:00Z</dcterms:created>
  <dcterms:modified xsi:type="dcterms:W3CDTF">2018-12-12T09:21:00Z</dcterms:modified>
</cp:coreProperties>
</file>